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56" w:rsidRDefault="006F7656" w:rsidP="006F7656">
      <w:pPr>
        <w:pStyle w:val="ConsPlusNormal"/>
        <w:jc w:val="right"/>
        <w:outlineLvl w:val="0"/>
      </w:pPr>
      <w:r>
        <w:t>Приложение</w:t>
      </w:r>
    </w:p>
    <w:p w:rsidR="006F7656" w:rsidRDefault="006F7656" w:rsidP="006F7656">
      <w:pPr>
        <w:pStyle w:val="ConsPlusNormal"/>
        <w:jc w:val="right"/>
      </w:pPr>
      <w:r>
        <w:t>к решению городской Думы</w:t>
      </w:r>
    </w:p>
    <w:p w:rsidR="006F7656" w:rsidRDefault="006F7656" w:rsidP="006F7656">
      <w:pPr>
        <w:pStyle w:val="ConsPlusNormal"/>
        <w:jc w:val="right"/>
      </w:pPr>
      <w:r>
        <w:t>городского округа город Первомайск</w:t>
      </w:r>
    </w:p>
    <w:p w:rsidR="006F7656" w:rsidRDefault="006F7656" w:rsidP="006F7656">
      <w:pPr>
        <w:pStyle w:val="ConsPlusNormal"/>
        <w:jc w:val="right"/>
      </w:pPr>
      <w:r>
        <w:t>Нижегородской области</w:t>
      </w:r>
    </w:p>
    <w:p w:rsidR="006F7656" w:rsidRDefault="006F7656" w:rsidP="006F7656">
      <w:pPr>
        <w:pStyle w:val="ConsPlusNormal"/>
        <w:jc w:val="right"/>
      </w:pPr>
      <w:r>
        <w:t>от 26.09.2019 N 191</w:t>
      </w:r>
    </w:p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Normal"/>
        <w:jc w:val="right"/>
      </w:pPr>
      <w:r>
        <w:t>"Утверждены</w:t>
      </w:r>
    </w:p>
    <w:p w:rsidR="006F7656" w:rsidRDefault="006F7656" w:rsidP="006F7656">
      <w:pPr>
        <w:pStyle w:val="ConsPlusNormal"/>
        <w:jc w:val="right"/>
      </w:pPr>
      <w:r>
        <w:t>решением городской Думы</w:t>
      </w:r>
    </w:p>
    <w:p w:rsidR="006F7656" w:rsidRDefault="006F7656" w:rsidP="006F7656">
      <w:pPr>
        <w:pStyle w:val="ConsPlusNormal"/>
        <w:jc w:val="right"/>
      </w:pPr>
      <w:r>
        <w:t>городского округа город Первомайск</w:t>
      </w:r>
    </w:p>
    <w:p w:rsidR="006F7656" w:rsidRDefault="006F7656" w:rsidP="006F7656">
      <w:pPr>
        <w:pStyle w:val="ConsPlusNormal"/>
        <w:jc w:val="right"/>
      </w:pPr>
      <w:r>
        <w:t>Нижегородской области</w:t>
      </w:r>
    </w:p>
    <w:p w:rsidR="006F7656" w:rsidRDefault="006F7656" w:rsidP="006F7656">
      <w:pPr>
        <w:pStyle w:val="ConsPlusNormal"/>
        <w:jc w:val="right"/>
      </w:pPr>
      <w:r>
        <w:t>от 10.10.2013 N 147</w:t>
      </w:r>
    </w:p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jc w:val="center"/>
      </w:pPr>
      <w:bookmarkStart w:id="0" w:name="P46"/>
      <w:bookmarkEnd w:id="0"/>
      <w:r>
        <w:t>ЗНАЧЕНИЯ КОРРЕКТИРУЮЩЕГО КОЭФФИЦИЕНТА К</w:t>
      </w:r>
      <w:proofErr w:type="gramStart"/>
      <w:r>
        <w:t>2</w:t>
      </w:r>
      <w:proofErr w:type="gramEnd"/>
      <w:r>
        <w:t>,</w:t>
      </w:r>
    </w:p>
    <w:p w:rsidR="006F7656" w:rsidRDefault="006F7656" w:rsidP="006F7656">
      <w:pPr>
        <w:pStyle w:val="ConsPlusTitle"/>
        <w:jc w:val="center"/>
      </w:pPr>
      <w:r>
        <w:t xml:space="preserve">ПРИМЕНЯЕМОГО ДЛЯ РАСЧЕТА СУММЫ ЕДИНОГО НАЛОГА НА </w:t>
      </w:r>
      <w:proofErr w:type="gramStart"/>
      <w:r>
        <w:t>ВМЕНЕННЫЙ</w:t>
      </w:r>
      <w:proofErr w:type="gramEnd"/>
    </w:p>
    <w:p w:rsidR="006F7656" w:rsidRDefault="006F7656" w:rsidP="006F7656">
      <w:pPr>
        <w:pStyle w:val="ConsPlusTitle"/>
        <w:jc w:val="center"/>
      </w:pPr>
      <w:r>
        <w:t>ДОХОД ДЛЯ ОТДЕЛЬНЫХ ВИДОВ ДЕЯТЕЛЬНОСТИ НА ТЕРРИТОРИИ</w:t>
      </w:r>
    </w:p>
    <w:p w:rsidR="006F7656" w:rsidRDefault="006F7656" w:rsidP="006F7656">
      <w:pPr>
        <w:pStyle w:val="ConsPlusTitle"/>
        <w:jc w:val="center"/>
      </w:pPr>
      <w:r>
        <w:t>ГОРОДСКОГО ОКРУГА ГОРОД ПЕРВОМАЙСК НИЖЕГОРОДСКОЙ ОБЛАСТИ</w:t>
      </w:r>
    </w:p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1. Оказание бытовых услуг</w:t>
      </w:r>
    </w:p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2"/>
      </w:pPr>
      <w:r>
        <w:t>1) Услуги бань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0,016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2"/>
      </w:pPr>
      <w:r>
        <w:t>2) Ритуальные услуги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2"/>
      </w:pPr>
      <w:r>
        <w:t>3) Прочие виды бытовых услуг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0,701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2. Оказание ветеринарных услуг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3. Оказание услуг по ремонту, техническому обслуживанию и мойке автомототранспортных средств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0,701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5. Оказание автотранспортных услуг по перевозке грузов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6. Оказание автотранспортных услуг по перевозке пассажиров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</w:pPr>
            <w:r>
              <w:t>Муниципальное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6406" w:type="dxa"/>
            <w:tcBorders>
              <w:top w:val="single" w:sz="4" w:space="0" w:color="auto"/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/>
        </w:tc>
        <w:tc>
          <w:tcPr>
            <w:tcW w:w="6406" w:type="dxa"/>
            <w:tcBorders>
              <w:top w:val="nil"/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1.1. Услуги легковых такси и автотранспорта с количеством посадочных мест до 20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  <w:tr w:rsidR="006F7656" w:rsidTr="00F50868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/>
        </w:tc>
        <w:tc>
          <w:tcPr>
            <w:tcW w:w="6406" w:type="dxa"/>
            <w:tcBorders>
              <w:top w:val="nil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1.2. Услуги автотранспорта с количеством посадочных мест более 20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0,026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7. Розничная торговля, осуществляемая через объекты стационарной торговой сети, имеющие торговые залы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 Первомайск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павильоны с торговой площадью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До 30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30 до 50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50 до 70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0,622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70 до 100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0,439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100 до 150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0,229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1.2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proofErr w:type="gramStart"/>
            <w:r>
              <w:t>Магазины, расположенные на ул. Гагарина, ул. Садовая, ул. Борискина, торговой площадью до 100 кв. м включительно</w:t>
            </w:r>
            <w:proofErr w:type="gram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0,108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1.3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Магазины, расположенные на ул. Пролетарская, ул. Астраханцева, торговой площадью до 100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0,535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1.4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Магазины с торговой площадью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До 30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30 до 50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0,866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50 до 70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70 до 100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0,381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</w:pP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Свыше 100 до 150 кв. м включительно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0,190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Село </w:t>
            </w:r>
            <w:proofErr w:type="gramStart"/>
            <w:r>
              <w:t>Большой</w:t>
            </w:r>
            <w:proofErr w:type="gramEnd"/>
            <w:r>
              <w:t xml:space="preserve"> </w:t>
            </w:r>
            <w:proofErr w:type="spellStart"/>
            <w:r>
              <w:t>Макателем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100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100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0,086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Село </w:t>
            </w:r>
            <w:proofErr w:type="spellStart"/>
            <w:r>
              <w:t>Худошино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Поселок Кавказского лесничества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4.1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Село Малый </w:t>
            </w:r>
            <w:proofErr w:type="spellStart"/>
            <w:r>
              <w:t>Макателем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5.1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35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35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Село Успенское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6.1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Сельский поселок </w:t>
            </w:r>
            <w:proofErr w:type="spellStart"/>
            <w:r>
              <w:t>Рогожинский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7.1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Село Лапша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8.1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Село </w:t>
            </w:r>
            <w:proofErr w:type="spellStart"/>
            <w:r>
              <w:t>Кошелиха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9.1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60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60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Сельский поселок Лесозавода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10.1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Сельский поселок </w:t>
            </w:r>
            <w:proofErr w:type="spellStart"/>
            <w:r>
              <w:t>Берещино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11.1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Рабочий поселок Сатис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12.1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Село </w:t>
            </w:r>
            <w:proofErr w:type="spellStart"/>
            <w:r>
              <w:t>Шутилово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13.1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100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100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0,086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Село Обухово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14.1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30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30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Деревня Петровка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15.1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Деревня </w:t>
            </w:r>
            <w:proofErr w:type="spellStart"/>
            <w:r>
              <w:t>Каналгуши</w:t>
            </w:r>
            <w:proofErr w:type="spellEnd"/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16.1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Село Николаевка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17.1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50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50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Сельский поселок Пески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18.1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Село Нелей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  <w:vMerge w:val="restart"/>
          </w:tcPr>
          <w:p w:rsidR="006F7656" w:rsidRDefault="006F7656" w:rsidP="00F50868">
            <w:pPr>
              <w:pStyle w:val="ConsPlusNormal"/>
              <w:jc w:val="both"/>
            </w:pPr>
            <w:r>
              <w:t>19.1</w:t>
            </w:r>
          </w:p>
        </w:tc>
        <w:tc>
          <w:tcPr>
            <w:tcW w:w="6406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 с торговой площадью до 40 кв. м</w:t>
            </w:r>
          </w:p>
        </w:tc>
        <w:tc>
          <w:tcPr>
            <w:tcW w:w="1984" w:type="dxa"/>
            <w:tcBorders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  <w:tr w:rsidR="006F7656" w:rsidTr="00F50868">
        <w:tc>
          <w:tcPr>
            <w:tcW w:w="624" w:type="dxa"/>
            <w:vMerge/>
          </w:tcPr>
          <w:p w:rsidR="006F7656" w:rsidRDefault="006F7656" w:rsidP="00F50868"/>
        </w:tc>
        <w:tc>
          <w:tcPr>
            <w:tcW w:w="6406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Свыше 40 кв. м</w:t>
            </w:r>
          </w:p>
        </w:tc>
        <w:tc>
          <w:tcPr>
            <w:tcW w:w="1984" w:type="dxa"/>
            <w:tcBorders>
              <w:top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Деревня Елховка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20.1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Торговые точки (магазины, павильоны)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0,019</w:t>
            </w:r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lastRenderedPageBreak/>
              <w:t>21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Прочие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8.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N</w:t>
            </w:r>
          </w:p>
          <w:p w:rsidR="006F7656" w:rsidRDefault="006F7656" w:rsidP="00F50868">
            <w:pPr>
              <w:pStyle w:val="ConsPlusNormal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  <w:r>
              <w:t>=</w:t>
            </w:r>
            <w:proofErr w:type="spellStart"/>
            <w:r>
              <w:t>Крр</w:t>
            </w:r>
            <w:proofErr w:type="spell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proofErr w:type="spellStart"/>
            <w:r>
              <w:t>Крр</w:t>
            </w:r>
            <w:proofErr w:type="spellEnd"/>
            <w:r>
              <w:t xml:space="preserve"> - коэффициент, учитывающий режим работы</w:t>
            </w:r>
          </w:p>
          <w:p w:rsidR="006F7656" w:rsidRDefault="006F7656" w:rsidP="00F50868">
            <w:pPr>
              <w:pStyle w:val="ConsPlusNormal"/>
            </w:pPr>
          </w:p>
          <w:p w:rsidR="006F7656" w:rsidRDefault="006F7656" w:rsidP="00F50868">
            <w:pPr>
              <w:pStyle w:val="ConsPlusNormal"/>
              <w:jc w:val="both"/>
            </w:pPr>
            <w:r>
              <w:t xml:space="preserve">Для </w:t>
            </w:r>
            <w:proofErr w:type="gramStart"/>
            <w:r>
              <w:t>работающих</w:t>
            </w:r>
            <w:proofErr w:type="gramEnd"/>
            <w:r>
              <w:t xml:space="preserve"> полный календарный месяц - 1,0</w:t>
            </w:r>
          </w:p>
          <w:p w:rsidR="006F7656" w:rsidRDefault="006F7656" w:rsidP="00F50868">
            <w:pPr>
              <w:pStyle w:val="ConsPlusNormal"/>
            </w:pPr>
          </w:p>
          <w:p w:rsidR="006F7656" w:rsidRDefault="006F7656" w:rsidP="00F50868">
            <w:pPr>
              <w:pStyle w:val="ConsPlusNormal"/>
              <w:jc w:val="both"/>
            </w:pPr>
            <w:r>
              <w:t xml:space="preserve">Для </w:t>
            </w:r>
            <w:proofErr w:type="gramStart"/>
            <w:r>
              <w:t>работающих</w:t>
            </w:r>
            <w:proofErr w:type="gramEnd"/>
            <w:r>
              <w:t xml:space="preserve"> неполный календарный месяц - 0,938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N</w:t>
            </w:r>
          </w:p>
          <w:p w:rsidR="006F7656" w:rsidRDefault="006F7656" w:rsidP="00F50868">
            <w:pPr>
              <w:pStyle w:val="ConsPlusNormal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  <w:r>
              <w:t>=</w:t>
            </w:r>
            <w:proofErr w:type="spellStart"/>
            <w:r>
              <w:t>Крр</w:t>
            </w:r>
            <w:proofErr w:type="spell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proofErr w:type="spellStart"/>
            <w:r>
              <w:t>Крр</w:t>
            </w:r>
            <w:proofErr w:type="spellEnd"/>
            <w:r>
              <w:t xml:space="preserve"> - коэффициент, учитывающий режим работы</w:t>
            </w:r>
          </w:p>
          <w:p w:rsidR="006F7656" w:rsidRDefault="006F7656" w:rsidP="00F50868">
            <w:pPr>
              <w:pStyle w:val="ConsPlusNormal"/>
            </w:pPr>
          </w:p>
          <w:p w:rsidR="006F7656" w:rsidRDefault="006F7656" w:rsidP="00F50868">
            <w:pPr>
              <w:pStyle w:val="ConsPlusNormal"/>
              <w:jc w:val="both"/>
            </w:pPr>
            <w:r>
              <w:t xml:space="preserve">Для </w:t>
            </w:r>
            <w:proofErr w:type="gramStart"/>
            <w:r>
              <w:t>работающих</w:t>
            </w:r>
            <w:proofErr w:type="gramEnd"/>
            <w:r>
              <w:t xml:space="preserve"> полный календарный месяц - 1,0</w:t>
            </w:r>
          </w:p>
          <w:p w:rsidR="006F7656" w:rsidRDefault="006F7656" w:rsidP="00F50868">
            <w:pPr>
              <w:pStyle w:val="ConsPlusNormal"/>
            </w:pPr>
          </w:p>
          <w:p w:rsidR="006F7656" w:rsidRDefault="006F7656" w:rsidP="00F50868">
            <w:pPr>
              <w:pStyle w:val="ConsPlusNormal"/>
              <w:jc w:val="both"/>
            </w:pPr>
            <w:r>
              <w:t xml:space="preserve">Для </w:t>
            </w:r>
            <w:proofErr w:type="gramStart"/>
            <w:r>
              <w:t>работающих</w:t>
            </w:r>
            <w:proofErr w:type="gramEnd"/>
            <w:r>
              <w:t xml:space="preserve"> неполный календарный месяц - 0,725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10. Развозная и разносная розничная торговля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lastRenderedPageBreak/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0,427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11. Реализация товаров с использованием торговых автоматов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области: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1,0</w:t>
            </w:r>
          </w:p>
        </w:tc>
      </w:tr>
      <w:tr w:rsidR="006F7656" w:rsidTr="00F50868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/>
        </w:tc>
        <w:tc>
          <w:tcPr>
            <w:tcW w:w="6406" w:type="dxa"/>
            <w:tcBorders>
              <w:top w:val="nil"/>
              <w:bottom w:val="nil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1.1. Реализация продовольственных товаров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F7656" w:rsidRDefault="006F7656" w:rsidP="00F50868">
            <w:pPr>
              <w:pStyle w:val="ConsPlusNormal"/>
            </w:pPr>
          </w:p>
        </w:tc>
      </w:tr>
      <w:tr w:rsidR="006F7656" w:rsidTr="00F50868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7656" w:rsidRDefault="006F7656" w:rsidP="00F50868"/>
        </w:tc>
        <w:tc>
          <w:tcPr>
            <w:tcW w:w="6406" w:type="dxa"/>
            <w:tcBorders>
              <w:top w:val="nil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1.2. Реализация непродовольственных товаров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6F7656" w:rsidRDefault="006F7656" w:rsidP="00F50868">
            <w:pPr>
              <w:pStyle w:val="ConsPlusNormal"/>
              <w:jc w:val="both"/>
            </w:pPr>
            <w:r>
              <w:t>0,676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12. Оказание услуг общественного питания через объект организации общественного питания, имеющий зал обслуживания посетителей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области, столовые прочие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0,178</w:t>
            </w:r>
          </w:p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13. Оказание услуг общественного питания через объект организации общественного питания, не имеющий зала обслуживания посетителей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14.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0,701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15. Распространение наружной рекламы с использованием рекламных конструкций с автоматической сменой изображения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 xml:space="preserve">16. Распространение </w:t>
      </w:r>
      <w:proofErr w:type="gramStart"/>
      <w:r>
        <w:t>наружной</w:t>
      </w:r>
      <w:proofErr w:type="gramEnd"/>
      <w:r>
        <w:t xml:space="preserve"> посредством электронных табло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0,522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17. Размещение рекламы с использованием внешних и внутренних поверхностей транспортных средств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0,701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18. Оказание услуг по временному размещению и проживанию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0,427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19.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0,357</w:t>
            </w:r>
          </w:p>
        </w:tc>
      </w:tr>
    </w:tbl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Title"/>
        <w:ind w:firstLine="540"/>
        <w:jc w:val="both"/>
        <w:outlineLvl w:val="1"/>
      </w:pPr>
      <w:r>
        <w:t>20.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6F7656" w:rsidRDefault="006F7656" w:rsidP="006F765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84"/>
      </w:tblGrid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Муниципальное образование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6F7656" w:rsidTr="00F50868">
        <w:tc>
          <w:tcPr>
            <w:tcW w:w="62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406" w:type="dxa"/>
          </w:tcPr>
          <w:p w:rsidR="006F7656" w:rsidRDefault="006F7656" w:rsidP="00F50868">
            <w:pPr>
              <w:pStyle w:val="ConsPlusNormal"/>
              <w:jc w:val="both"/>
            </w:pPr>
            <w:r>
              <w:t>Городской округ город Первомайск Нижегородской области</w:t>
            </w:r>
          </w:p>
        </w:tc>
        <w:tc>
          <w:tcPr>
            <w:tcW w:w="1984" w:type="dxa"/>
          </w:tcPr>
          <w:p w:rsidR="006F7656" w:rsidRDefault="006F7656" w:rsidP="00F50868">
            <w:pPr>
              <w:pStyle w:val="ConsPlusNormal"/>
              <w:jc w:val="both"/>
            </w:pPr>
            <w:r>
              <w:t>0,320</w:t>
            </w:r>
          </w:p>
        </w:tc>
      </w:tr>
    </w:tbl>
    <w:p w:rsidR="006F7656" w:rsidRDefault="006F7656" w:rsidP="006F7656">
      <w:pPr>
        <w:pStyle w:val="ConsPlusNormal"/>
        <w:spacing w:before="220"/>
        <w:jc w:val="right"/>
      </w:pPr>
      <w:r>
        <w:t>".</w:t>
      </w:r>
    </w:p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Normal"/>
        <w:ind w:firstLine="540"/>
        <w:jc w:val="both"/>
      </w:pPr>
    </w:p>
    <w:p w:rsidR="006F7656" w:rsidRDefault="006F7656" w:rsidP="006F76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7656" w:rsidRDefault="006F7656" w:rsidP="006F7656"/>
    <w:p w:rsidR="00FC386C" w:rsidRDefault="006F7656">
      <w:bookmarkStart w:id="1" w:name="_GoBack"/>
      <w:bookmarkEnd w:id="1"/>
    </w:p>
    <w:sectPr w:rsidR="00FC386C" w:rsidSect="0045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C8"/>
    <w:rsid w:val="006077C8"/>
    <w:rsid w:val="00617B22"/>
    <w:rsid w:val="006F7656"/>
    <w:rsid w:val="0075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1317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Макурина</dc:creator>
  <cp:keywords/>
  <dc:description/>
  <cp:lastModifiedBy>Татьяна Сергеевна Макурина</cp:lastModifiedBy>
  <cp:revision>2</cp:revision>
  <dcterms:created xsi:type="dcterms:W3CDTF">2020-01-16T12:30:00Z</dcterms:created>
  <dcterms:modified xsi:type="dcterms:W3CDTF">2020-01-16T12:30:00Z</dcterms:modified>
</cp:coreProperties>
</file>